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246"/>
        <w:gridCol w:w="3191"/>
      </w:tblGrid>
      <w:tr w:rsidR="0046324B" w:rsidTr="007375E5">
        <w:tc>
          <w:tcPr>
            <w:tcW w:w="3190" w:type="dxa"/>
          </w:tcPr>
          <w:p w:rsidR="0046324B" w:rsidRDefault="001E178A" w:rsidP="00FC5AE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1E178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31315" cy="1586865"/>
                  <wp:effectExtent l="19050" t="0" r="6985" b="0"/>
                  <wp:docPr id="26" name="Рисунок 8" descr="http://upload.wikimedia.org/wikipedia/ru/d/d6/%D0%9B%D0%BE%D0%B3%D0%BE%D1%82%D0%B8%D0%BF_%D0%9D%D0%98%D0%A3_%D0%92%D0%A8%D0%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upload.wikimedia.org/wikipedia/ru/d/d6/%D0%9B%D0%BE%D0%B3%D0%BE%D1%82%D0%B8%D0%BF_%D0%9D%D0%98%D0%A3_%D0%92%D0%A8%D0%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315" cy="1586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46324B" w:rsidRDefault="0046324B" w:rsidP="00FC5AE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04365" cy="1334135"/>
                  <wp:effectExtent l="19050" t="0" r="635" b="0"/>
                  <wp:docPr id="1" name="Рисунок 1" descr="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4365" cy="1334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46324B" w:rsidRDefault="0046324B" w:rsidP="00FC5AE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375E5" w:rsidRDefault="007375E5" w:rsidP="00FC5AE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375E5" w:rsidRPr="007375E5" w:rsidRDefault="007375E5" w:rsidP="007375E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75E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11020" cy="609600"/>
                  <wp:effectExtent l="19050" t="0" r="0" b="0"/>
                  <wp:docPr id="2" name="Рисунок 1" descr="http://rahsr.ru/DocLib5/rahs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ahsr.ru/DocLib5/rahs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02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01C7" w:rsidRDefault="003601C7" w:rsidP="0038342D">
      <w:pPr>
        <w:pStyle w:val="a3"/>
        <w:shd w:val="clear" w:color="auto" w:fill="FFFFFF"/>
        <w:ind w:firstLine="454"/>
        <w:jc w:val="both"/>
        <w:rPr>
          <w:color w:val="000000"/>
          <w:lang w:val="en-US"/>
        </w:rPr>
      </w:pPr>
    </w:p>
    <w:p w:rsidR="003601C7" w:rsidRDefault="003601C7" w:rsidP="0038342D">
      <w:pPr>
        <w:pStyle w:val="a3"/>
        <w:shd w:val="clear" w:color="auto" w:fill="FFFFFF"/>
        <w:ind w:firstLine="454"/>
        <w:jc w:val="both"/>
        <w:rPr>
          <w:color w:val="000000"/>
          <w:lang w:val="en-US"/>
        </w:rPr>
      </w:pPr>
    </w:p>
    <w:p w:rsidR="003601C7" w:rsidRPr="008B392C" w:rsidRDefault="003601C7" w:rsidP="008B392C">
      <w:pPr>
        <w:spacing w:after="120"/>
        <w:ind w:firstLine="454"/>
        <w:rPr>
          <w:rFonts w:ascii="Times New Roman" w:hAnsi="Times New Roman" w:cs="Times New Roman"/>
          <w:sz w:val="26"/>
          <w:szCs w:val="26"/>
          <w:lang w:val="en-US"/>
        </w:rPr>
      </w:pPr>
      <w:r w:rsidRPr="008B392C">
        <w:rPr>
          <w:rFonts w:ascii="Times New Roman" w:hAnsi="Times New Roman" w:cs="Times New Roman"/>
          <w:sz w:val="26"/>
          <w:szCs w:val="26"/>
          <w:lang w:val="en-US"/>
        </w:rPr>
        <w:t xml:space="preserve">On October 19-20, 2012, the Russian Association for Studies of Higher Education will conduct its III International Conference. The special topic of this conference </w:t>
      </w:r>
      <w:proofErr w:type="gramStart"/>
      <w:r w:rsidRPr="008B392C">
        <w:rPr>
          <w:rFonts w:ascii="Times New Roman" w:hAnsi="Times New Roman" w:cs="Times New Roman"/>
          <w:sz w:val="26"/>
          <w:szCs w:val="26"/>
          <w:lang w:val="en-US"/>
        </w:rPr>
        <w:t xml:space="preserve">is </w:t>
      </w:r>
      <w:r w:rsidRPr="008B392C">
        <w:rPr>
          <w:rStyle w:val="apple-converted-space"/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 w:rsidRPr="008B392C">
        <w:rPr>
          <w:rFonts w:ascii="Times New Roman" w:hAnsi="Times New Roman" w:cs="Times New Roman"/>
          <w:b/>
          <w:bCs/>
          <w:sz w:val="26"/>
          <w:szCs w:val="26"/>
          <w:lang w:val="en-US"/>
        </w:rPr>
        <w:t>“</w:t>
      </w:r>
      <w:proofErr w:type="gramEnd"/>
      <w:r w:rsidRPr="008B392C">
        <w:rPr>
          <w:rFonts w:ascii="Times New Roman" w:hAnsi="Times New Roman" w:cs="Times New Roman"/>
          <w:b/>
          <w:bCs/>
          <w:sz w:val="26"/>
          <w:szCs w:val="26"/>
          <w:lang w:val="en-US"/>
        </w:rPr>
        <w:t>Start-up and Renewal of Universities”.</w:t>
      </w:r>
      <w:r w:rsidRPr="008B392C">
        <w:rPr>
          <w:rStyle w:val="apple-converted-space"/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 w:rsidRPr="008B392C">
        <w:rPr>
          <w:rFonts w:ascii="Times New Roman" w:hAnsi="Times New Roman" w:cs="Times New Roman"/>
          <w:sz w:val="26"/>
          <w:szCs w:val="26"/>
          <w:lang w:val="en-US"/>
        </w:rPr>
        <w:t xml:space="preserve"> The conference will be devoted to the 20-th anniversary of the National Research University - Higher School of Economics and New Economic School. </w:t>
      </w:r>
    </w:p>
    <w:p w:rsidR="003601C7" w:rsidRPr="008B392C" w:rsidRDefault="003601C7" w:rsidP="008B392C">
      <w:pPr>
        <w:spacing w:after="120"/>
        <w:ind w:firstLine="454"/>
        <w:rPr>
          <w:rFonts w:ascii="Times New Roman" w:hAnsi="Times New Roman" w:cs="Times New Roman"/>
          <w:sz w:val="26"/>
          <w:szCs w:val="26"/>
          <w:lang w:val="en-US"/>
        </w:rPr>
      </w:pPr>
      <w:r w:rsidRPr="008B392C">
        <w:rPr>
          <w:rFonts w:ascii="Times New Roman" w:hAnsi="Times New Roman" w:cs="Times New Roman"/>
          <w:sz w:val="26"/>
          <w:szCs w:val="26"/>
          <w:lang w:val="en-US"/>
        </w:rPr>
        <w:t xml:space="preserve">The conference will include presentations on institutional cases of the </w:t>
      </w:r>
      <w:proofErr w:type="gramStart"/>
      <w:r w:rsidRPr="008B392C">
        <w:rPr>
          <w:rFonts w:ascii="Times New Roman" w:hAnsi="Times New Roman" w:cs="Times New Roman"/>
          <w:sz w:val="26"/>
          <w:szCs w:val="26"/>
          <w:lang w:val="en-US"/>
        </w:rPr>
        <w:t>creation  and</w:t>
      </w:r>
      <w:proofErr w:type="gramEnd"/>
      <w:r w:rsidRPr="008B392C">
        <w:rPr>
          <w:rFonts w:ascii="Times New Roman" w:hAnsi="Times New Roman" w:cs="Times New Roman"/>
          <w:sz w:val="26"/>
          <w:szCs w:val="26"/>
          <w:lang w:val="en-US"/>
        </w:rPr>
        <w:t xml:space="preserve"> radical modernization of Russian and foreign universities as well as presentations of original research papers focused on different  issues in higher education. </w:t>
      </w:r>
    </w:p>
    <w:p w:rsidR="003601C7" w:rsidRPr="0096276F" w:rsidRDefault="003601C7" w:rsidP="008B392C">
      <w:pPr>
        <w:spacing w:after="120"/>
        <w:ind w:firstLine="454"/>
        <w:rPr>
          <w:rFonts w:ascii="Times New Roman" w:hAnsi="Times New Roman" w:cs="Times New Roman"/>
          <w:sz w:val="26"/>
          <w:szCs w:val="26"/>
          <w:lang w:val="en-US"/>
        </w:rPr>
      </w:pPr>
      <w:r w:rsidRPr="008B392C">
        <w:rPr>
          <w:rFonts w:ascii="Times New Roman" w:hAnsi="Times New Roman" w:cs="Times New Roman"/>
          <w:sz w:val="26"/>
          <w:szCs w:val="26"/>
          <w:lang w:val="en-US"/>
        </w:rPr>
        <w:t xml:space="preserve">During the conference authors will present two new comparative higher </w:t>
      </w:r>
      <w:proofErr w:type="gramStart"/>
      <w:r w:rsidRPr="008B392C">
        <w:rPr>
          <w:rFonts w:ascii="Times New Roman" w:hAnsi="Times New Roman" w:cs="Times New Roman"/>
          <w:sz w:val="26"/>
          <w:szCs w:val="26"/>
          <w:lang w:val="en-US"/>
        </w:rPr>
        <w:t>education  books</w:t>
      </w:r>
      <w:proofErr w:type="gramEnd"/>
      <w:r w:rsidRPr="008B392C">
        <w:rPr>
          <w:rFonts w:ascii="Times New Roman" w:hAnsi="Times New Roman" w:cs="Times New Roman"/>
          <w:sz w:val="26"/>
          <w:szCs w:val="26"/>
          <w:lang w:val="en-US"/>
        </w:rPr>
        <w:t>:</w:t>
      </w:r>
    </w:p>
    <w:p w:rsidR="003601C7" w:rsidRPr="0096276F" w:rsidRDefault="008B392C" w:rsidP="008B392C">
      <w:pPr>
        <w:spacing w:after="12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96276F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3601C7" w:rsidRPr="0096276F">
        <w:rPr>
          <w:rFonts w:ascii="Times New Roman" w:hAnsi="Times New Roman" w:cs="Times New Roman"/>
          <w:sz w:val="24"/>
          <w:szCs w:val="24"/>
          <w:lang w:val="en-US"/>
        </w:rPr>
        <w:t>The Road to Academic Excellence: The Making of World-Class Research Universities. Edited by</w:t>
      </w:r>
      <w:proofErr w:type="gramStart"/>
      <w:r w:rsidR="003601C7" w:rsidRPr="0096276F">
        <w:rPr>
          <w:rFonts w:ascii="Times New Roman" w:hAnsi="Times New Roman" w:cs="Times New Roman"/>
          <w:sz w:val="24"/>
          <w:szCs w:val="24"/>
          <w:lang w:val="en-US"/>
        </w:rPr>
        <w:t>  Philip</w:t>
      </w:r>
      <w:proofErr w:type="gramEnd"/>
      <w:r w:rsidR="003601C7" w:rsidRPr="0096276F">
        <w:rPr>
          <w:rFonts w:ascii="Times New Roman" w:hAnsi="Times New Roman" w:cs="Times New Roman"/>
          <w:sz w:val="24"/>
          <w:szCs w:val="24"/>
          <w:lang w:val="en-US"/>
        </w:rPr>
        <w:t xml:space="preserve"> G. </w:t>
      </w:r>
      <w:proofErr w:type="spellStart"/>
      <w:r w:rsidR="003601C7" w:rsidRPr="0096276F">
        <w:rPr>
          <w:rFonts w:ascii="Times New Roman" w:hAnsi="Times New Roman" w:cs="Times New Roman"/>
          <w:sz w:val="24"/>
          <w:szCs w:val="24"/>
          <w:lang w:val="en-US"/>
        </w:rPr>
        <w:t>Altbach</w:t>
      </w:r>
      <w:proofErr w:type="spellEnd"/>
      <w:r w:rsidR="003601C7" w:rsidRPr="0096276F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="003601C7" w:rsidRPr="0096276F">
        <w:rPr>
          <w:rFonts w:ascii="Times New Roman" w:hAnsi="Times New Roman" w:cs="Times New Roman"/>
          <w:sz w:val="24"/>
          <w:szCs w:val="24"/>
          <w:lang w:val="en-US"/>
        </w:rPr>
        <w:t>Jamil</w:t>
      </w:r>
      <w:proofErr w:type="spellEnd"/>
      <w:r w:rsidR="003601C7" w:rsidRPr="009627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601C7" w:rsidRPr="0096276F">
        <w:rPr>
          <w:rFonts w:ascii="Times New Roman" w:hAnsi="Times New Roman" w:cs="Times New Roman"/>
          <w:sz w:val="24"/>
          <w:szCs w:val="24"/>
          <w:lang w:val="en-US"/>
        </w:rPr>
        <w:t>Salmi</w:t>
      </w:r>
      <w:proofErr w:type="spellEnd"/>
      <w:r w:rsidR="003601C7" w:rsidRPr="0096276F">
        <w:rPr>
          <w:rFonts w:ascii="Times New Roman" w:hAnsi="Times New Roman" w:cs="Times New Roman"/>
          <w:sz w:val="24"/>
          <w:szCs w:val="24"/>
          <w:lang w:val="en-US"/>
        </w:rPr>
        <w:t>. Washington: World Bank, 2011. (Russian edition)</w:t>
      </w:r>
      <w:r w:rsidR="0096276F" w:rsidRPr="0096276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601C7" w:rsidRPr="0096276F" w:rsidRDefault="008B392C" w:rsidP="008B392C">
      <w:pPr>
        <w:spacing w:after="120"/>
        <w:ind w:left="709"/>
        <w:rPr>
          <w:rFonts w:ascii="Times New Roman" w:hAnsi="Times New Roman" w:cs="Times New Roman"/>
          <w:sz w:val="24"/>
          <w:szCs w:val="24"/>
        </w:rPr>
      </w:pPr>
      <w:r w:rsidRPr="0096276F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3601C7" w:rsidRPr="0096276F">
        <w:rPr>
          <w:rFonts w:ascii="Times New Roman" w:hAnsi="Times New Roman" w:cs="Times New Roman"/>
          <w:sz w:val="24"/>
          <w:szCs w:val="24"/>
          <w:lang w:val="en-US"/>
        </w:rPr>
        <w:t xml:space="preserve">Paying the Professoriate. </w:t>
      </w:r>
      <w:proofErr w:type="gramStart"/>
      <w:r w:rsidR="003601C7" w:rsidRPr="0096276F">
        <w:rPr>
          <w:rFonts w:ascii="Times New Roman" w:hAnsi="Times New Roman" w:cs="Times New Roman"/>
          <w:sz w:val="24"/>
          <w:szCs w:val="24"/>
          <w:lang w:val="en-US"/>
        </w:rPr>
        <w:t>A Global Comparison of Compensation and Contracts.</w:t>
      </w:r>
      <w:proofErr w:type="gramEnd"/>
      <w:r w:rsidR="003601C7" w:rsidRPr="0096276F">
        <w:rPr>
          <w:rFonts w:ascii="Times New Roman" w:hAnsi="Times New Roman" w:cs="Times New Roman"/>
          <w:sz w:val="24"/>
          <w:szCs w:val="24"/>
          <w:lang w:val="en-US"/>
        </w:rPr>
        <w:t xml:space="preserve"> Edited by Philip </w:t>
      </w:r>
      <w:proofErr w:type="spellStart"/>
      <w:r w:rsidR="003601C7" w:rsidRPr="0096276F">
        <w:rPr>
          <w:rFonts w:ascii="Times New Roman" w:hAnsi="Times New Roman" w:cs="Times New Roman"/>
          <w:sz w:val="24"/>
          <w:szCs w:val="24"/>
          <w:lang w:val="en-US"/>
        </w:rPr>
        <w:t>Altbach</w:t>
      </w:r>
      <w:proofErr w:type="spellEnd"/>
      <w:r w:rsidR="003601C7" w:rsidRPr="0096276F">
        <w:rPr>
          <w:rFonts w:ascii="Times New Roman" w:hAnsi="Times New Roman" w:cs="Times New Roman"/>
          <w:sz w:val="24"/>
          <w:szCs w:val="24"/>
          <w:lang w:val="en-US"/>
        </w:rPr>
        <w:t xml:space="preserve">, Liz </w:t>
      </w:r>
      <w:proofErr w:type="spellStart"/>
      <w:r w:rsidR="003601C7" w:rsidRPr="0096276F">
        <w:rPr>
          <w:rFonts w:ascii="Times New Roman" w:hAnsi="Times New Roman" w:cs="Times New Roman"/>
          <w:sz w:val="24"/>
          <w:szCs w:val="24"/>
          <w:lang w:val="en-US"/>
        </w:rPr>
        <w:t>Reisberg</w:t>
      </w:r>
      <w:proofErr w:type="spellEnd"/>
      <w:r w:rsidR="003601C7" w:rsidRPr="0096276F">
        <w:rPr>
          <w:rFonts w:ascii="Times New Roman" w:hAnsi="Times New Roman" w:cs="Times New Roman"/>
          <w:sz w:val="24"/>
          <w:szCs w:val="24"/>
          <w:lang w:val="en-US"/>
        </w:rPr>
        <w:t xml:space="preserve">, Maria </w:t>
      </w:r>
      <w:proofErr w:type="spellStart"/>
      <w:r w:rsidR="003601C7" w:rsidRPr="0096276F">
        <w:rPr>
          <w:rFonts w:ascii="Times New Roman" w:hAnsi="Times New Roman" w:cs="Times New Roman"/>
          <w:sz w:val="24"/>
          <w:szCs w:val="24"/>
          <w:lang w:val="en-US"/>
        </w:rPr>
        <w:t>Yudkevich</w:t>
      </w:r>
      <w:proofErr w:type="spellEnd"/>
      <w:r w:rsidR="003601C7" w:rsidRPr="0096276F">
        <w:rPr>
          <w:rFonts w:ascii="Times New Roman" w:hAnsi="Times New Roman" w:cs="Times New Roman"/>
          <w:sz w:val="24"/>
          <w:szCs w:val="24"/>
          <w:lang w:val="en-US"/>
        </w:rPr>
        <w:t xml:space="preserve">, Gregory </w:t>
      </w:r>
      <w:proofErr w:type="spellStart"/>
      <w:r w:rsidR="003601C7" w:rsidRPr="0096276F">
        <w:rPr>
          <w:rFonts w:ascii="Times New Roman" w:hAnsi="Times New Roman" w:cs="Times New Roman"/>
          <w:sz w:val="24"/>
          <w:szCs w:val="24"/>
          <w:lang w:val="en-US"/>
        </w:rPr>
        <w:t>Androushchak</w:t>
      </w:r>
      <w:proofErr w:type="spellEnd"/>
      <w:r w:rsidR="003601C7" w:rsidRPr="0096276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proofErr w:type="gramStart"/>
      <w:r w:rsidR="003601C7" w:rsidRPr="0096276F">
        <w:rPr>
          <w:rFonts w:ascii="Times New Roman" w:hAnsi="Times New Roman" w:cs="Times New Roman"/>
          <w:sz w:val="24"/>
          <w:szCs w:val="24"/>
          <w:lang w:val="en-US"/>
        </w:rPr>
        <w:t>Iván</w:t>
      </w:r>
      <w:proofErr w:type="spellEnd"/>
      <w:proofErr w:type="gramEnd"/>
      <w:r w:rsidR="003601C7" w:rsidRPr="0096276F">
        <w:rPr>
          <w:rFonts w:ascii="Times New Roman" w:hAnsi="Times New Roman" w:cs="Times New Roman"/>
          <w:sz w:val="24"/>
          <w:szCs w:val="24"/>
          <w:lang w:val="en-US"/>
        </w:rPr>
        <w:t xml:space="preserve"> Pacheco. London: </w:t>
      </w:r>
      <w:proofErr w:type="spellStart"/>
      <w:r w:rsidR="003601C7" w:rsidRPr="0096276F">
        <w:rPr>
          <w:rFonts w:ascii="Times New Roman" w:hAnsi="Times New Roman" w:cs="Times New Roman"/>
          <w:sz w:val="24"/>
          <w:szCs w:val="24"/>
          <w:lang w:val="en-US"/>
        </w:rPr>
        <w:t>Routledge</w:t>
      </w:r>
      <w:proofErr w:type="spellEnd"/>
      <w:r w:rsidR="003601C7" w:rsidRPr="0096276F">
        <w:rPr>
          <w:rFonts w:ascii="Times New Roman" w:hAnsi="Times New Roman" w:cs="Times New Roman"/>
          <w:sz w:val="24"/>
          <w:szCs w:val="24"/>
          <w:lang w:val="en-US"/>
        </w:rPr>
        <w:t xml:space="preserve">, 2012. </w:t>
      </w:r>
    </w:p>
    <w:p w:rsidR="0038342D" w:rsidRPr="0096276F" w:rsidRDefault="00DC5C1F" w:rsidP="008B392C">
      <w:pPr>
        <w:spacing w:after="120"/>
        <w:ind w:firstLine="454"/>
        <w:rPr>
          <w:rFonts w:ascii="Times New Roman" w:hAnsi="Times New Roman" w:cs="Times New Roman"/>
          <w:sz w:val="26"/>
          <w:szCs w:val="26"/>
        </w:rPr>
      </w:pPr>
      <w:r w:rsidRPr="008B392C">
        <w:rPr>
          <w:rFonts w:ascii="Times New Roman" w:hAnsi="Times New Roman" w:cs="Times New Roman"/>
          <w:sz w:val="26"/>
          <w:szCs w:val="26"/>
          <w:lang w:val="en-US"/>
        </w:rPr>
        <w:t xml:space="preserve">In the next few days conference organizing committee will </w:t>
      </w:r>
      <w:r w:rsidR="003601C7" w:rsidRPr="008B392C">
        <w:rPr>
          <w:rFonts w:ascii="Times New Roman" w:hAnsi="Times New Roman" w:cs="Times New Roman"/>
          <w:sz w:val="26"/>
          <w:szCs w:val="26"/>
          <w:lang w:val="en-US"/>
        </w:rPr>
        <w:t>issue the call or proposals.</w:t>
      </w:r>
    </w:p>
    <w:p w:rsidR="00AB0C83" w:rsidRPr="008B392C" w:rsidRDefault="00DC5C1F" w:rsidP="008B392C">
      <w:pPr>
        <w:spacing w:after="120"/>
        <w:ind w:firstLine="454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8B392C">
        <w:rPr>
          <w:rFonts w:ascii="Times New Roman" w:hAnsi="Times New Roman" w:cs="Times New Roman"/>
          <w:sz w:val="26"/>
          <w:szCs w:val="26"/>
          <w:lang w:val="en-US"/>
        </w:rPr>
        <w:t>For more information about the conference</w:t>
      </w:r>
      <w:r w:rsidR="003601C7" w:rsidRPr="008B392C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8B392C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  </w:t>
      </w:r>
      <w:hyperlink r:id="rId9" w:history="1">
        <w:r w:rsidR="00AB0C83" w:rsidRPr="008B392C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http://rahsr.ru</w:t>
        </w:r>
      </w:hyperlink>
      <w:r w:rsidR="00AB0C83" w:rsidRPr="008B392C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8B392C" w:rsidRPr="0096276F" w:rsidRDefault="008B392C" w:rsidP="008B392C">
      <w:pPr>
        <w:pStyle w:val="a3"/>
        <w:shd w:val="clear" w:color="auto" w:fill="FFFFFF"/>
        <w:spacing w:before="0" w:beforeAutospacing="0" w:after="120" w:afterAutospacing="0"/>
        <w:ind w:firstLine="454"/>
        <w:jc w:val="both"/>
        <w:rPr>
          <w:b/>
          <w:bCs/>
          <w:i/>
          <w:iCs/>
          <w:color w:val="000000"/>
          <w:sz w:val="26"/>
          <w:szCs w:val="26"/>
          <w:shd w:val="clear" w:color="auto" w:fill="FFFFFF"/>
          <w:lang w:val="en-US"/>
        </w:rPr>
      </w:pPr>
    </w:p>
    <w:p w:rsidR="00B40CCC" w:rsidRPr="008B392C" w:rsidRDefault="00DC5C1F" w:rsidP="008B392C">
      <w:pPr>
        <w:pStyle w:val="a3"/>
        <w:shd w:val="clear" w:color="auto" w:fill="FFFFFF"/>
        <w:spacing w:before="0" w:beforeAutospacing="0" w:after="120" w:afterAutospacing="0"/>
        <w:ind w:firstLine="454"/>
        <w:jc w:val="both"/>
        <w:rPr>
          <w:color w:val="000000"/>
          <w:sz w:val="26"/>
          <w:szCs w:val="26"/>
        </w:rPr>
      </w:pPr>
      <w:proofErr w:type="gramStart"/>
      <w:r w:rsidRPr="008B392C">
        <w:rPr>
          <w:b/>
          <w:bCs/>
          <w:i/>
          <w:iCs/>
          <w:color w:val="000000"/>
          <w:sz w:val="26"/>
          <w:szCs w:val="26"/>
          <w:shd w:val="clear" w:color="auto" w:fill="FFFFFF"/>
          <w:lang w:val="en-US"/>
        </w:rPr>
        <w:t>The Conference Organizing</w:t>
      </w:r>
      <w:bookmarkStart w:id="0" w:name="_GoBack"/>
      <w:bookmarkEnd w:id="0"/>
      <w:r w:rsidRPr="008B392C">
        <w:rPr>
          <w:b/>
          <w:bCs/>
          <w:i/>
          <w:iCs/>
          <w:color w:val="000000"/>
          <w:sz w:val="26"/>
          <w:szCs w:val="26"/>
          <w:shd w:val="clear" w:color="auto" w:fill="FFFFFF"/>
          <w:lang w:val="en-US"/>
        </w:rPr>
        <w:t xml:space="preserve"> Committee</w:t>
      </w:r>
      <w:r w:rsidRPr="008B392C">
        <w:rPr>
          <w:b/>
          <w:bCs/>
          <w:i/>
          <w:iCs/>
          <w:color w:val="000000"/>
          <w:sz w:val="26"/>
          <w:szCs w:val="26"/>
          <w:shd w:val="clear" w:color="auto" w:fill="FFFFFF"/>
        </w:rPr>
        <w:t>.</w:t>
      </w:r>
      <w:proofErr w:type="gramEnd"/>
    </w:p>
    <w:sectPr w:rsidR="00B40CCC" w:rsidRPr="008B392C" w:rsidSect="0096276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70F65"/>
    <w:multiLevelType w:val="hybridMultilevel"/>
    <w:tmpl w:val="AEE414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603F29"/>
    <w:multiLevelType w:val="multilevel"/>
    <w:tmpl w:val="DE60A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C7001D"/>
    <w:multiLevelType w:val="hybridMultilevel"/>
    <w:tmpl w:val="C922D3E4"/>
    <w:lvl w:ilvl="0" w:tplc="B2805790">
      <w:start w:val="1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drawingGridHorizontalSpacing w:val="110"/>
  <w:displayHorizontalDrawingGridEvery w:val="2"/>
  <w:characterSpacingControl w:val="doNotCompress"/>
  <w:compat/>
  <w:rsids>
    <w:rsidRoot w:val="00FC5AE4"/>
    <w:rsid w:val="00042265"/>
    <w:rsid w:val="001E178A"/>
    <w:rsid w:val="0020484C"/>
    <w:rsid w:val="003601C7"/>
    <w:rsid w:val="0038342D"/>
    <w:rsid w:val="00392255"/>
    <w:rsid w:val="004140BC"/>
    <w:rsid w:val="0046324B"/>
    <w:rsid w:val="004718EC"/>
    <w:rsid w:val="004A05DB"/>
    <w:rsid w:val="00572C11"/>
    <w:rsid w:val="00671233"/>
    <w:rsid w:val="00686508"/>
    <w:rsid w:val="006D4351"/>
    <w:rsid w:val="007375E5"/>
    <w:rsid w:val="008879B1"/>
    <w:rsid w:val="008B392C"/>
    <w:rsid w:val="0096276F"/>
    <w:rsid w:val="00A572D0"/>
    <w:rsid w:val="00A600C0"/>
    <w:rsid w:val="00AB0C83"/>
    <w:rsid w:val="00B40CCC"/>
    <w:rsid w:val="00B96D48"/>
    <w:rsid w:val="00DC5C1F"/>
    <w:rsid w:val="00F073FE"/>
    <w:rsid w:val="00F20BF7"/>
    <w:rsid w:val="00FC5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C5AE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C5AE4"/>
    <w:rPr>
      <w:color w:val="0000FF"/>
      <w:u w:val="single"/>
    </w:rPr>
  </w:style>
  <w:style w:type="character" w:customStyle="1" w:styleId="apple-converted-space">
    <w:name w:val="apple-converted-space"/>
    <w:basedOn w:val="a0"/>
    <w:rsid w:val="00392255"/>
  </w:style>
  <w:style w:type="character" w:styleId="a5">
    <w:name w:val="FollowedHyperlink"/>
    <w:basedOn w:val="a0"/>
    <w:uiPriority w:val="99"/>
    <w:semiHidden/>
    <w:unhideWhenUsed/>
    <w:rsid w:val="00F073FE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46324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632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324B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rsid w:val="00DC5C1F"/>
    <w:rPr>
      <w:sz w:val="16"/>
      <w:szCs w:val="16"/>
    </w:rPr>
  </w:style>
  <w:style w:type="paragraph" w:styleId="aa">
    <w:name w:val="annotation text"/>
    <w:basedOn w:val="a"/>
    <w:link w:val="ab"/>
    <w:rsid w:val="00DC5C1F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rsid w:val="00DC5C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DC5C1F"/>
  </w:style>
  <w:style w:type="character" w:customStyle="1" w:styleId="hps">
    <w:name w:val="hps"/>
    <w:basedOn w:val="a0"/>
    <w:rsid w:val="00DC5C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C5AE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C5AE4"/>
    <w:rPr>
      <w:color w:val="0000FF"/>
      <w:u w:val="single"/>
    </w:rPr>
  </w:style>
  <w:style w:type="character" w:customStyle="1" w:styleId="apple-converted-space">
    <w:name w:val="apple-converted-space"/>
    <w:basedOn w:val="a0"/>
    <w:rsid w:val="00392255"/>
  </w:style>
  <w:style w:type="character" w:styleId="a5">
    <w:name w:val="FollowedHyperlink"/>
    <w:basedOn w:val="a0"/>
    <w:uiPriority w:val="99"/>
    <w:semiHidden/>
    <w:unhideWhenUsed/>
    <w:rsid w:val="00F073FE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46324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632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324B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rsid w:val="00DC5C1F"/>
    <w:rPr>
      <w:sz w:val="16"/>
      <w:szCs w:val="16"/>
    </w:rPr>
  </w:style>
  <w:style w:type="paragraph" w:styleId="aa">
    <w:name w:val="annotation text"/>
    <w:basedOn w:val="a"/>
    <w:link w:val="ab"/>
    <w:rsid w:val="00DC5C1F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rsid w:val="00DC5C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DC5C1F"/>
  </w:style>
  <w:style w:type="character" w:customStyle="1" w:styleId="hps">
    <w:name w:val="hps"/>
    <w:basedOn w:val="a0"/>
    <w:rsid w:val="00DC5C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1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ahs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97D52-277F-4E05-889B-75CA18634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user</cp:lastModifiedBy>
  <cp:revision>3</cp:revision>
  <dcterms:created xsi:type="dcterms:W3CDTF">2012-04-23T09:07:00Z</dcterms:created>
  <dcterms:modified xsi:type="dcterms:W3CDTF">2012-04-23T11:17:00Z</dcterms:modified>
</cp:coreProperties>
</file>